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można robić ciekawego we wtorkowy poranek❓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można robić ciekawego we wtorkowy poranek❓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Proste❗Pić kawę w doborowym towarzystwie ☕??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Bartosz Binczewski z IKEA, Wojciech Augustyniak, Krzysztof Budzyński i Konrad Traczyk z Hash.fm, Martin Stankiewicz oraz Dominik Rupiński dzielą się wiedzą na temat trendów w influencer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#WhitePressInfluence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można robić ciekawego we wtorkowy poranek❓ </w:t>
      </w:r>
    </w:p>
    <w:p>
      <w:r>
        <w:rPr>
          <w:rFonts w:ascii="calibri" w:hAnsi="calibri" w:eastAsia="calibri" w:cs="calibri"/>
          <w:sz w:val="24"/>
          <w:szCs w:val="24"/>
        </w:rPr>
        <w:t xml:space="preserve">Proste❗Pić kawę w doborowym towarzystwie ☕??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Bartosz Binczewski z IKEA, Wojciech Augustyniak, Krzysztof Budzyński i Konrad Traczyk z Hash.fm, Martin Stankiewicz oraz Dominik Rupiński dzielą się wiedzą na temat trendów w influencer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#WhitePressInfluence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2024-04-27T03:37:08+02:00</dcterms:created>
  <dcterms:modified xsi:type="dcterms:W3CDTF">2024-04-27T03:37:08+02:00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